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A9" w:rsidRDefault="005B69A9">
      <w:pPr>
        <w:pStyle w:val="ConsPlusTitle"/>
        <w:jc w:val="center"/>
      </w:pPr>
      <w:r>
        <w:t>ПРАВИТЕЛЬСТВО КРАСНОЯРСКОГО КРАЯ</w:t>
      </w:r>
    </w:p>
    <w:p w:rsidR="005B69A9" w:rsidRDefault="005B69A9">
      <w:pPr>
        <w:pStyle w:val="ConsPlusTitle"/>
        <w:jc w:val="center"/>
      </w:pPr>
    </w:p>
    <w:p w:rsidR="005B69A9" w:rsidRDefault="005B69A9">
      <w:pPr>
        <w:pStyle w:val="ConsPlusTitle"/>
        <w:jc w:val="center"/>
      </w:pPr>
      <w:r>
        <w:t>ПОСТАНОВЛЕНИЕ</w:t>
      </w:r>
    </w:p>
    <w:p w:rsidR="005B69A9" w:rsidRDefault="005B69A9">
      <w:pPr>
        <w:pStyle w:val="ConsPlusTitle"/>
        <w:jc w:val="center"/>
      </w:pPr>
      <w:r>
        <w:t>от 17 июля 2018 г. N 418-п</w:t>
      </w:r>
    </w:p>
    <w:p w:rsidR="005B69A9" w:rsidRDefault="005B69A9">
      <w:pPr>
        <w:pStyle w:val="ConsPlusTitle"/>
        <w:jc w:val="center"/>
      </w:pPr>
    </w:p>
    <w:p w:rsidR="005B69A9" w:rsidRDefault="005B69A9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5B69A9" w:rsidRDefault="005B69A9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5B69A9" w:rsidRDefault="005B69A9">
      <w:pPr>
        <w:pStyle w:val="ConsPlusTitle"/>
        <w:jc w:val="center"/>
      </w:pPr>
      <w:r>
        <w:t>НАСЕЛЕНИЯ КРАСНОЯРСКОГО КРАЯ ЗА II КВАРТАЛ 2018 ГОДА</w:t>
      </w:r>
    </w:p>
    <w:p w:rsidR="005B69A9" w:rsidRDefault="005B69A9">
      <w:pPr>
        <w:pStyle w:val="ConsPlusNormal"/>
        <w:jc w:val="both"/>
      </w:pPr>
    </w:p>
    <w:p w:rsidR="005B69A9" w:rsidRDefault="005B69A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24.10.1997 N 134-ФЗ "О прожиточном минимуме в Российской Федерации", </w:t>
      </w:r>
      <w:hyperlink r:id="rId5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Красноярского края от 17.12.2004 N 13-2780 "О порядке установления величины прожиточного минимума в крае",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24.10.2013 N 5-1683 "О потребительской корзине в Красноярском крае",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06.11.2013 N 213-уг "О Методике исчисления величины</w:t>
      </w:r>
      <w:proofErr w:type="gramEnd"/>
      <w:r>
        <w:t xml:space="preserve"> прожиточного минимума в Красноярском крае" постановляю:</w:t>
      </w:r>
    </w:p>
    <w:p w:rsidR="005B69A9" w:rsidRDefault="005B69A9" w:rsidP="005B69A9">
      <w:pPr>
        <w:pStyle w:val="ConsPlusNormal"/>
        <w:ind w:firstLine="540"/>
        <w:jc w:val="both"/>
      </w:pPr>
      <w:r>
        <w:t>1. Установить величину прожиточного минимума за II квартал 2018 года:</w:t>
      </w:r>
    </w:p>
    <w:p w:rsidR="005B69A9" w:rsidRDefault="005B69A9" w:rsidP="005B69A9">
      <w:pPr>
        <w:pStyle w:val="ConsPlusNormal"/>
        <w:ind w:firstLine="539"/>
        <w:jc w:val="both"/>
      </w:pPr>
      <w:r>
        <w:t>в целом по Красноярскому краю в расчете на душу населения - 11675 рублей, для трудоспособного населения - 12327 рублей, для пенсионеров - 9074 рубля, для детей - 12365 рублей;</w:t>
      </w:r>
    </w:p>
    <w:p w:rsidR="005B69A9" w:rsidRDefault="005B69A9" w:rsidP="005B69A9">
      <w:pPr>
        <w:pStyle w:val="ConsPlusNormal"/>
        <w:ind w:firstLine="539"/>
        <w:jc w:val="both"/>
      </w:pPr>
      <w:r>
        <w:t>для первой группы территорий Красноярского края на душу населения - 16500 рублей, для трудоспособного населения - 16945 рублей, для пенсионеров - 12648 рублей, для детей - 16741 рубль;</w:t>
      </w:r>
    </w:p>
    <w:p w:rsidR="005B69A9" w:rsidRDefault="005B69A9" w:rsidP="005B69A9">
      <w:pPr>
        <w:pStyle w:val="ConsPlusNormal"/>
        <w:ind w:firstLine="539"/>
        <w:jc w:val="both"/>
      </w:pPr>
      <w:r>
        <w:t>для второй группы территорий Красноярского края на душу населения - 13235 рублей, для трудоспособного населения - 13859 рублей, для пенсионеров - 10448 рублей, для детей - 14123 рубля;</w:t>
      </w:r>
    </w:p>
    <w:p w:rsidR="005B69A9" w:rsidRDefault="005B69A9" w:rsidP="005B69A9">
      <w:pPr>
        <w:pStyle w:val="ConsPlusNormal"/>
        <w:ind w:firstLine="540"/>
        <w:jc w:val="both"/>
      </w:pPr>
      <w:r w:rsidRPr="005B69A9">
        <w:rPr>
          <w:b/>
          <w:u w:val="single"/>
        </w:rPr>
        <w:t>для третьей группы территорий Красноярского края на душу населения - 11011 рублей,</w:t>
      </w:r>
      <w:r w:rsidRPr="005B69A9">
        <w:rPr>
          <w:b/>
        </w:rPr>
        <w:t xml:space="preserve"> для</w:t>
      </w:r>
      <w:r>
        <w:t xml:space="preserve"> трудоспособного населения - 11625 рублей, для пенсионеров - 8797 рублей, для детей - 11589 рублей.</w:t>
      </w:r>
    </w:p>
    <w:p w:rsidR="005B69A9" w:rsidRDefault="005B69A9" w:rsidP="005B69A9">
      <w:pPr>
        <w:pStyle w:val="ConsPlusNormal"/>
        <w:ind w:firstLine="539"/>
        <w:jc w:val="both"/>
      </w:pPr>
      <w:r>
        <w:t>2. Установить коэффициенты дифференциации величины прожиточного минимума для отдельных городских округов и муниципальных районов, входящих в первую и вторую группы территорий Красноярского края, в следующих размерах:</w:t>
      </w:r>
    </w:p>
    <w:p w:rsidR="005B69A9" w:rsidRDefault="005B69A9" w:rsidP="005B69A9">
      <w:pPr>
        <w:pStyle w:val="ConsPlusNormal"/>
        <w:ind w:firstLine="539"/>
        <w:jc w:val="both"/>
      </w:pPr>
      <w:r>
        <w:t xml:space="preserve">Туруханский район - 1,41, Эвенкийский район - 1,17, Таймырский Долгано-Ненецкий район (за исключением сельского поселения Хатанга) - 1,10, сельское поселение Хатанга - 1,80, Енисейский район - 1,25, </w:t>
      </w:r>
      <w:proofErr w:type="spellStart"/>
      <w:r>
        <w:t>Мотыгинский</w:t>
      </w:r>
      <w:proofErr w:type="spellEnd"/>
      <w:r>
        <w:t xml:space="preserve"> район - 1,22, город Енисейск - 1,21, </w:t>
      </w:r>
      <w:proofErr w:type="spellStart"/>
      <w:r>
        <w:t>Богучанский</w:t>
      </w:r>
      <w:proofErr w:type="spellEnd"/>
      <w:r>
        <w:t xml:space="preserve"> район - 1,18, </w:t>
      </w:r>
      <w:proofErr w:type="spellStart"/>
      <w:r>
        <w:t>Кежемский</w:t>
      </w:r>
      <w:proofErr w:type="spellEnd"/>
      <w:r>
        <w:t xml:space="preserve"> район - 1,13.</w:t>
      </w:r>
    </w:p>
    <w:p w:rsidR="005B69A9" w:rsidRDefault="005B69A9" w:rsidP="005B69A9">
      <w:pPr>
        <w:pStyle w:val="ConsPlusNormal"/>
        <w:ind w:firstLine="539"/>
        <w:jc w:val="both"/>
      </w:pPr>
      <w:r>
        <w:t>3. Установить величину прожиточного минимума за II квартал 2018 года с учетом коэффициента дифференциации:</w:t>
      </w:r>
    </w:p>
    <w:p w:rsidR="005B69A9" w:rsidRDefault="005B69A9" w:rsidP="005B69A9">
      <w:pPr>
        <w:pStyle w:val="ConsPlusNormal"/>
        <w:ind w:firstLine="539"/>
        <w:jc w:val="both"/>
      </w:pPr>
      <w:r>
        <w:t>для Туруханского района на душу населения - 23265 рублей, для трудоспособного населения - 23892 рубля, для пенсионеров - 17834 рубля, для детей - 23605 рублей;</w:t>
      </w:r>
    </w:p>
    <w:p w:rsidR="005B69A9" w:rsidRDefault="005B69A9" w:rsidP="005B69A9">
      <w:pPr>
        <w:pStyle w:val="ConsPlusNormal"/>
        <w:ind w:firstLine="539"/>
        <w:jc w:val="both"/>
      </w:pPr>
      <w:r>
        <w:t>для Эвенкийского района на душу населения - 19305 рублей, для трудоспособного населения - 19826 рублей, для пенсионеров - 14798 рублей, для детей - 19587 рублей;</w:t>
      </w:r>
    </w:p>
    <w:p w:rsidR="005B69A9" w:rsidRDefault="005B69A9" w:rsidP="005B69A9">
      <w:pPr>
        <w:pStyle w:val="ConsPlusNormal"/>
        <w:ind w:firstLine="539"/>
        <w:jc w:val="both"/>
      </w:pPr>
      <w:r>
        <w:t>для Таймырского Долгано-Ненецкого района (за исключением сельского поселения Хатанга) на душу населения - 18150 рублей, для трудоспособного населения - 18640 рублей, для пенсионеров - 13913 рублей, для детей - 18415 рублей;</w:t>
      </w:r>
    </w:p>
    <w:p w:rsidR="005B69A9" w:rsidRDefault="005B69A9" w:rsidP="005B69A9">
      <w:pPr>
        <w:pStyle w:val="ConsPlusNormal"/>
        <w:ind w:firstLine="539"/>
        <w:jc w:val="both"/>
      </w:pPr>
      <w:r>
        <w:t>для сельского поселения Хатанга на душу населения - 29700 рублей, для трудоспособного населения - 30501 рубль, для пенсионеров - 22766 рублей, для детей - 30134 рубля;</w:t>
      </w:r>
    </w:p>
    <w:p w:rsidR="005B69A9" w:rsidRDefault="005B69A9" w:rsidP="005B69A9">
      <w:pPr>
        <w:pStyle w:val="ConsPlusNormal"/>
        <w:ind w:firstLine="539"/>
        <w:jc w:val="both"/>
      </w:pPr>
      <w:r>
        <w:t>для Енисейского района на душу населения - 16544 рубля, для трудоспособного населения - 17324 рубля, для пенсионеров - 13060 рублей, для детей - 17654 рубля;</w:t>
      </w:r>
    </w:p>
    <w:p w:rsidR="005B69A9" w:rsidRDefault="005B69A9" w:rsidP="005B69A9">
      <w:pPr>
        <w:pStyle w:val="ConsPlusNormal"/>
        <w:ind w:firstLine="539"/>
        <w:jc w:val="both"/>
      </w:pPr>
      <w:r>
        <w:t xml:space="preserve">для </w:t>
      </w:r>
      <w:proofErr w:type="spellStart"/>
      <w:r>
        <w:t>Мотыгинского</w:t>
      </w:r>
      <w:proofErr w:type="spellEnd"/>
      <w:r>
        <w:t xml:space="preserve"> района на душу населения - 16147 рублей, для трудоспособного населения - 16908 рублей, для пенсионеров - 12747 рублей, для детей - 17230 рублей;</w:t>
      </w:r>
    </w:p>
    <w:p w:rsidR="005B69A9" w:rsidRDefault="005B69A9" w:rsidP="005B69A9">
      <w:pPr>
        <w:pStyle w:val="ConsPlusNormal"/>
        <w:ind w:firstLine="539"/>
        <w:jc w:val="both"/>
      </w:pPr>
      <w:r>
        <w:t>для города Енисейска на душу населения - 16014 рублей, для трудоспособного населения - 16769 рублей, для пенсионеров - 12642 рубля, для детей - 17089 рублей;</w:t>
      </w:r>
    </w:p>
    <w:p w:rsidR="005B69A9" w:rsidRDefault="005B69A9" w:rsidP="005B69A9">
      <w:pPr>
        <w:pStyle w:val="ConsPlusNormal"/>
        <w:ind w:firstLine="539"/>
        <w:jc w:val="both"/>
      </w:pPr>
      <w:r>
        <w:t xml:space="preserve">для </w:t>
      </w:r>
      <w:proofErr w:type="spellStart"/>
      <w:r>
        <w:t>Богучанского</w:t>
      </w:r>
      <w:proofErr w:type="spellEnd"/>
      <w:r>
        <w:t xml:space="preserve"> района на душу населения - 15617 рублей, для трудоспособного населения - 16354 рубля, для пенсионеров - 12329 рублей, для детей - 16665 рублей;</w:t>
      </w:r>
    </w:p>
    <w:p w:rsidR="005B69A9" w:rsidRDefault="005B69A9" w:rsidP="005B69A9">
      <w:pPr>
        <w:pStyle w:val="ConsPlusNormal"/>
        <w:ind w:firstLine="539"/>
        <w:jc w:val="both"/>
      </w:pPr>
      <w:r>
        <w:t xml:space="preserve">для </w:t>
      </w:r>
      <w:proofErr w:type="spellStart"/>
      <w:r>
        <w:t>Кежемского</w:t>
      </w:r>
      <w:proofErr w:type="spellEnd"/>
      <w:r>
        <w:t xml:space="preserve"> района на душу населения - 14956 рублей, для трудоспособного населения - 15661 рубль, для пенсионеров - 11806 рублей, для детей - 15959 рублей.</w:t>
      </w:r>
    </w:p>
    <w:p w:rsidR="005B69A9" w:rsidRDefault="005B69A9" w:rsidP="005B69A9">
      <w:pPr>
        <w:pStyle w:val="ConsPlusNormal"/>
        <w:ind w:firstLine="539"/>
        <w:jc w:val="both"/>
      </w:pPr>
      <w:r>
        <w:t>4.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Красноярского края" (</w:t>
      </w:r>
      <w:proofErr w:type="spellStart"/>
      <w:r>
        <w:t>www.zakon.krskstate.ru</w:t>
      </w:r>
      <w:proofErr w:type="spellEnd"/>
      <w:r>
        <w:t>).</w:t>
      </w:r>
    </w:p>
    <w:p w:rsidR="005B69A9" w:rsidRDefault="005B69A9" w:rsidP="005B69A9">
      <w:pPr>
        <w:pStyle w:val="ConsPlusNormal"/>
        <w:ind w:firstLine="539"/>
        <w:jc w:val="both"/>
      </w:pPr>
      <w:r>
        <w:t>5. Постановление вступает в силу через 10 дней после его официального опубликования.</w:t>
      </w:r>
    </w:p>
    <w:p w:rsidR="005B69A9" w:rsidRDefault="005B69A9" w:rsidP="005B69A9">
      <w:pPr>
        <w:pStyle w:val="ConsPlusNormal"/>
        <w:jc w:val="both"/>
      </w:pPr>
    </w:p>
    <w:p w:rsidR="005B69A9" w:rsidRDefault="005B69A9" w:rsidP="005B69A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B69A9" w:rsidRDefault="005B69A9" w:rsidP="005B69A9">
      <w:pPr>
        <w:pStyle w:val="ConsPlusNormal"/>
        <w:jc w:val="right"/>
      </w:pPr>
      <w:r>
        <w:t>председателя Правительства края</w:t>
      </w:r>
    </w:p>
    <w:p w:rsidR="005B69A9" w:rsidRDefault="005B69A9" w:rsidP="005B69A9">
      <w:pPr>
        <w:pStyle w:val="ConsPlusNormal"/>
        <w:jc w:val="right"/>
      </w:pPr>
      <w:r>
        <w:t>Ю.А.ЛАПШИН</w:t>
      </w:r>
    </w:p>
    <w:sectPr w:rsidR="005B69A9" w:rsidSect="005B69A9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A9"/>
    <w:rsid w:val="00353905"/>
    <w:rsid w:val="005B69A9"/>
    <w:rsid w:val="00653456"/>
    <w:rsid w:val="007D7848"/>
    <w:rsid w:val="008A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5D7803E420B0FE1F86EEA7D2545C125EBBEFD54EDBFF03791A5DA9507951671QEp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5D7803E420B0FE1F86EEA7D2545C125EBBEFD54E5B9F13292A5DA9507951671QEp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5D7803E420B0FE1F86EEA7D2545C125EBBEFD54E3B1F73794A5DA9507951671E3E41D04FDEF39862743F8Q8pBB" TargetMode="External"/><Relationship Id="rId5" Type="http://schemas.openxmlformats.org/officeDocument/2006/relationships/hyperlink" Target="consultantplus://offline/ref=3345D7803E420B0FE1F86EEA7D2545C125EBBEFD57E5BFF63A90A5DA9507951671E3E41D04FDEF39862746F9Q8p0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345D7803E420B0FE1F86EFC7E491ACE24E8E6F551E6B3A16EC1A38DCA57934331A3E248Q4p2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111u2</dc:creator>
  <cp:lastModifiedBy>User</cp:lastModifiedBy>
  <cp:revision>2</cp:revision>
  <dcterms:created xsi:type="dcterms:W3CDTF">2018-07-26T03:44:00Z</dcterms:created>
  <dcterms:modified xsi:type="dcterms:W3CDTF">2018-07-26T03:44:00Z</dcterms:modified>
</cp:coreProperties>
</file>