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B" w:rsidRDefault="00D33C9B" w:rsidP="00D33C9B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Консультация:</w:t>
      </w:r>
    </w:p>
    <w:p w:rsidR="00D33C9B" w:rsidRDefault="00D33C9B" w:rsidP="00D33C9B">
      <w:pPr>
        <w:jc w:val="center"/>
        <w:rPr>
          <w:sz w:val="40"/>
          <w:szCs w:val="40"/>
        </w:rPr>
      </w:pPr>
      <w:r>
        <w:rPr>
          <w:sz w:val="40"/>
          <w:szCs w:val="40"/>
        </w:rPr>
        <w:t>«Роль пальчиковых игр в развитии речи у детей»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С самого раннего возраста, уделяйте внимание пальчиковым играм. Такие, казалось </w:t>
      </w:r>
      <w:proofErr w:type="gramStart"/>
      <w:r>
        <w:rPr>
          <w:sz w:val="32"/>
          <w:szCs w:val="32"/>
        </w:rPr>
        <w:t>бы</w:t>
      </w:r>
      <w:proofErr w:type="gramEnd"/>
      <w:r>
        <w:rPr>
          <w:sz w:val="32"/>
          <w:szCs w:val="32"/>
        </w:rPr>
        <w:t xml:space="preserve"> на первый взгляд простые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 xml:space="preserve">, как “Сорока-ворона кашку варила”, “Ладушки-ладушки”, уже с младенческого возраста становятся мощным и отличным стимулом для развития речи. Такие игры могут расти вместе с малышом. Начинается все с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 xml:space="preserve">, во время которых ребенок пассивен, мама сама играет с его рукой, сгибая и разгибая пальчики, щекоча ладошку. Затем понемногу роль ребенка становится активной: взрослый лишь произносит слова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а пальцы ребенка двигаются уже самостоятельно. Еще позже ребенок становится вершителем игры, и слова и движения</w:t>
      </w:r>
      <w:r>
        <w:rPr>
          <w:sz w:val="32"/>
          <w:szCs w:val="32"/>
        </w:rPr>
        <w:t xml:space="preserve"> – все ему подвластно. </w:t>
      </w:r>
      <w:r>
        <w:rPr>
          <w:sz w:val="32"/>
          <w:szCs w:val="32"/>
        </w:rPr>
        <w:t xml:space="preserve">Разве что иногда приходится что-нибудь напомнить. Между </w:t>
      </w:r>
      <w:proofErr w:type="gramStart"/>
      <w:r>
        <w:rPr>
          <w:sz w:val="32"/>
          <w:szCs w:val="32"/>
        </w:rPr>
        <w:t>прочим</w:t>
      </w:r>
      <w:proofErr w:type="gramEnd"/>
      <w:r>
        <w:rPr>
          <w:sz w:val="32"/>
          <w:szCs w:val="32"/>
        </w:rPr>
        <w:t xml:space="preserve"> малышам это очень нравиться.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Все пальчиковые игры для малышей, построенные по образцу традиционных </w:t>
      </w:r>
      <w:proofErr w:type="spellStart"/>
      <w:r>
        <w:rPr>
          <w:sz w:val="32"/>
          <w:szCs w:val="32"/>
        </w:rPr>
        <w:t>потешек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Двухгодовалого малыша (а можно и полуторагодовалого) лучше всего посадить к себе на колени. Пусть руки взрослого и ребенка играют вместе, взрослый ведет движения малыша. Немного позже ребенок уже сидит рядом, играет относительно самостоятельно, вначале копируя движения взрослого, ну а позже – следуя за его словами.</w:t>
      </w:r>
    </w:p>
    <w:p w:rsidR="00D33C9B" w:rsidRDefault="00D33C9B" w:rsidP="00D33C9B">
      <w:pPr>
        <w:rPr>
          <w:sz w:val="32"/>
          <w:szCs w:val="32"/>
          <w:u w:val="single"/>
        </w:rPr>
      </w:pPr>
    </w:p>
    <w:p w:rsidR="00D33C9B" w:rsidRDefault="00D33C9B" w:rsidP="00D33C9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Знакомство с пальчиками. «С добрым утром!»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(это упражнение желательно повторять с ребенком каждое утро)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С добрым утром глазки! Вы проснулись.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С добрым утром ушки! Вы проснулись.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С добрым утром ручки! Вы проснулись.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С добрым утром ножки! Вы проснулись.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Глазки смотрят – бинокль.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Ушки слушают – прикладываем ладони.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Ручки хлопают – ладошки.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Ножки топают – </w:t>
      </w:r>
      <w:proofErr w:type="spellStart"/>
      <w:r>
        <w:rPr>
          <w:sz w:val="32"/>
          <w:szCs w:val="32"/>
        </w:rPr>
        <w:t>топотушки</w:t>
      </w:r>
      <w:proofErr w:type="spellEnd"/>
      <w:r>
        <w:rPr>
          <w:sz w:val="32"/>
          <w:szCs w:val="32"/>
        </w:rPr>
        <w:t>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Я проснулся (</w:t>
      </w:r>
      <w:proofErr w:type="spellStart"/>
      <w:r>
        <w:rPr>
          <w:sz w:val="32"/>
          <w:szCs w:val="32"/>
        </w:rPr>
        <w:t>лась</w:t>
      </w:r>
      <w:proofErr w:type="spellEnd"/>
      <w:r>
        <w:rPr>
          <w:sz w:val="32"/>
          <w:szCs w:val="32"/>
        </w:rPr>
        <w:t>)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Лоб, нос, голова.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Рот, ушки и глаза. Дотрагиваемся до каждого органа.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Плечики, плечики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Шея, живот и спина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Ножки топ – топ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Ручки хлоп-хлоп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Раз туда и раз сюда – разводим ручки.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Посмотрите, господа – кланяемся.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bookmarkStart w:id="0" w:name="_GoBack"/>
      <w:bookmarkEnd w:id="0"/>
    </w:p>
    <w:p w:rsidR="00D33C9B" w:rsidRDefault="00D33C9B" w:rsidP="00D33C9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«Пальчик как тебя зовут?»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Кисти рук лежат на столе ладонями вниз, каждым пальчиком, начиная с первого, когда произноситься вопрос, обращенный к нему, надо ритмично постучать по столу. При ответе поднять пальчик, как можно выше. У каждого своя эмоциональная окраска в голосе.</w:t>
      </w:r>
    </w:p>
    <w:p w:rsidR="00D33C9B" w:rsidRDefault="00D33C9B" w:rsidP="00D33C9B">
      <w:pPr>
        <w:rPr>
          <w:sz w:val="32"/>
          <w:szCs w:val="32"/>
        </w:rPr>
      </w:pP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Низким голосом отвечает -1 </w:t>
      </w:r>
      <w:proofErr w:type="gramStart"/>
      <w:r>
        <w:rPr>
          <w:sz w:val="32"/>
          <w:szCs w:val="32"/>
        </w:rPr>
        <w:t>большой</w:t>
      </w:r>
      <w:proofErr w:type="gramEnd"/>
      <w:r>
        <w:rPr>
          <w:sz w:val="32"/>
          <w:szCs w:val="32"/>
        </w:rPr>
        <w:t>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Хвастливо – 2 указательный.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Без особых эмоций – 3 </w:t>
      </w:r>
      <w:proofErr w:type="gramStart"/>
      <w:r>
        <w:rPr>
          <w:sz w:val="32"/>
          <w:szCs w:val="32"/>
        </w:rPr>
        <w:t>средний</w:t>
      </w:r>
      <w:proofErr w:type="gramEnd"/>
      <w:r>
        <w:rPr>
          <w:sz w:val="32"/>
          <w:szCs w:val="32"/>
        </w:rPr>
        <w:t>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Грустно с обидой – 4 </w:t>
      </w:r>
      <w:proofErr w:type="gramStart"/>
      <w:r>
        <w:rPr>
          <w:sz w:val="32"/>
          <w:szCs w:val="32"/>
        </w:rPr>
        <w:t>безымянный</w:t>
      </w:r>
      <w:proofErr w:type="gramEnd"/>
      <w:r>
        <w:rPr>
          <w:sz w:val="32"/>
          <w:szCs w:val="32"/>
        </w:rPr>
        <w:t>.</w:t>
      </w:r>
    </w:p>
    <w:p w:rsidR="00D33C9B" w:rsidRDefault="00D33C9B" w:rsidP="00D33C9B">
      <w:pPr>
        <w:rPr>
          <w:sz w:val="32"/>
          <w:szCs w:val="32"/>
        </w:rPr>
      </w:pPr>
      <w:r>
        <w:rPr>
          <w:sz w:val="32"/>
          <w:szCs w:val="32"/>
        </w:rPr>
        <w:t xml:space="preserve"> Весело, озорно – 5 мизинцев.</w:t>
      </w:r>
    </w:p>
    <w:p w:rsidR="00D33C9B" w:rsidRDefault="00D33C9B" w:rsidP="00D33C9B">
      <w:pPr>
        <w:rPr>
          <w:sz w:val="32"/>
          <w:szCs w:val="32"/>
        </w:rPr>
      </w:pPr>
    </w:p>
    <w:p w:rsidR="0080346A" w:rsidRDefault="0080346A"/>
    <w:sectPr w:rsidR="0080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B"/>
    <w:rsid w:val="0080346A"/>
    <w:rsid w:val="00D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2016-02-27T10:37:00Z</dcterms:created>
  <dcterms:modified xsi:type="dcterms:W3CDTF">2016-02-27T10:43:00Z</dcterms:modified>
</cp:coreProperties>
</file>